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550D" w14:textId="77777777" w:rsidR="00AE4202" w:rsidRPr="00AE4202" w:rsidRDefault="00632AE7" w:rsidP="00AE4202">
      <w:pPr>
        <w:pStyle w:val="Titel"/>
        <w:jc w:val="center"/>
        <w:rPr>
          <w:sz w:val="40"/>
          <w:szCs w:val="40"/>
        </w:rPr>
      </w:pPr>
      <w:r w:rsidRPr="00AE4202">
        <w:rPr>
          <w:sz w:val="40"/>
          <w:szCs w:val="40"/>
        </w:rPr>
        <w:t>Algemene voorwaarden</w:t>
      </w:r>
    </w:p>
    <w:p w14:paraId="5C07480E" w14:textId="670590EF" w:rsidR="004E1AED" w:rsidRDefault="00AE4202" w:rsidP="00AE4202">
      <w:pPr>
        <w:pStyle w:val="Titel"/>
        <w:jc w:val="center"/>
        <w:rPr>
          <w:sz w:val="40"/>
          <w:szCs w:val="40"/>
        </w:rPr>
      </w:pPr>
      <w:r w:rsidRPr="00AE4202">
        <w:rPr>
          <w:sz w:val="40"/>
          <w:szCs w:val="40"/>
        </w:rPr>
        <w:t xml:space="preserve"> Heppie Feet</w:t>
      </w:r>
    </w:p>
    <w:p w14:paraId="1E64354D" w14:textId="77777777" w:rsidR="00194DF6" w:rsidRPr="00632AE7" w:rsidRDefault="00632AE7" w:rsidP="00632AE7">
      <w:pPr>
        <w:pStyle w:val="Kop1"/>
      </w:pPr>
      <w:r w:rsidRPr="00632AE7">
        <w:rPr>
          <w:rStyle w:val="Zwaar"/>
          <w:b w:val="0"/>
          <w:bCs w:val="0"/>
        </w:rPr>
        <w:t>Artikel 1-definities</w:t>
      </w:r>
    </w:p>
    <w:p w14:paraId="327BFAB4" w14:textId="77777777" w:rsidR="00AE4202" w:rsidRPr="00AE4202" w:rsidRDefault="00632AE7" w:rsidP="00AE4202">
      <w:r>
        <w:rPr>
          <w:rFonts w:ascii="Verdana" w:hAnsi="Verdana"/>
          <w:color w:val="666666"/>
        </w:rPr>
        <w:br/>
      </w:r>
      <w:r w:rsidR="00AE4202" w:rsidRPr="00AE4202">
        <w:t>In deze voorwaarden wordt verstaan onder:</w:t>
      </w:r>
    </w:p>
    <w:p w14:paraId="594DA707" w14:textId="77777777" w:rsidR="00AE4202" w:rsidRPr="00AE4202" w:rsidRDefault="00AE4202" w:rsidP="00AE4202">
      <w:r w:rsidRPr="00AE4202">
        <w:t>1. Dierenpension: het bedrijf dat de verzorging van het onder te brengen dier verzorgt voor de eigenaar gedurende een bepaalde tijd.</w:t>
      </w:r>
    </w:p>
    <w:p w14:paraId="130D9701" w14:textId="77777777" w:rsidR="00AE4202" w:rsidRPr="00AE4202" w:rsidRDefault="00AE4202" w:rsidP="00AE4202">
      <w:r w:rsidRPr="00AE4202">
        <w:t>2. Pensionhouder: degene die het pension beheert.</w:t>
      </w:r>
    </w:p>
    <w:p w14:paraId="0B66C494" w14:textId="77777777" w:rsidR="00AE4202" w:rsidRPr="00AE4202" w:rsidRDefault="00AE4202" w:rsidP="00AE4202">
      <w:r w:rsidRPr="00AE4202">
        <w:t>3. Eigenaar: degene aan wie het dier toebehoort.</w:t>
      </w:r>
    </w:p>
    <w:p w14:paraId="009012A0" w14:textId="77777777" w:rsidR="00AE4202" w:rsidRDefault="00AE4202" w:rsidP="00AE4202">
      <w:r w:rsidRPr="00AE4202">
        <w:t>4. Dier: hond of kat van de eigenaar waarvoor de overeenkomst wordt gesloten.</w:t>
      </w:r>
    </w:p>
    <w:p w14:paraId="72F34377" w14:textId="322721B9" w:rsidR="00632AE7" w:rsidRDefault="00632AE7" w:rsidP="00AE4202">
      <w:pPr>
        <w:pStyle w:val="Kop1"/>
        <w:rPr>
          <w:rStyle w:val="Zwaar"/>
          <w:b w:val="0"/>
          <w:bCs w:val="0"/>
        </w:rPr>
      </w:pPr>
      <w:r w:rsidRPr="00632AE7">
        <w:rPr>
          <w:rStyle w:val="Zwaar"/>
          <w:b w:val="0"/>
          <w:bCs w:val="0"/>
        </w:rPr>
        <w:t>Artikel 2-algemeen</w:t>
      </w:r>
    </w:p>
    <w:p w14:paraId="7BD15C9C" w14:textId="77777777" w:rsidR="00AE4202" w:rsidRDefault="00AE4202" w:rsidP="00AE4202">
      <w:r>
        <w:t>Op de overeenkomst zijn de volgende voorwaarden van toepassing, tenzij ervan in overleg wordt afgeweken. </w:t>
      </w:r>
    </w:p>
    <w:p w14:paraId="29DAC36F" w14:textId="77777777" w:rsidR="00AE4202" w:rsidRDefault="00AE4202" w:rsidP="00AE4202">
      <w:r>
        <w:t>De opdracht wordt geacht correct te zijn uitgevoerd, nadat na de uitvoering ervan 10 dagen zijn verstreken, zonder dat de eigenaar tegen de uitvoering bezwaar heeft gemaakt bij het dierenpension.</w:t>
      </w:r>
    </w:p>
    <w:p w14:paraId="37C75E6F" w14:textId="78F5C780" w:rsidR="00AE4202" w:rsidRDefault="00AE4202" w:rsidP="00AE4202">
      <w:pPr>
        <w:pStyle w:val="Kop1"/>
      </w:pPr>
      <w:r>
        <w:t>Artikel 3 – overeenkomst</w:t>
      </w:r>
    </w:p>
    <w:p w14:paraId="07F38180" w14:textId="44AFCFA8" w:rsidR="00AE4202" w:rsidRDefault="00AE4202" w:rsidP="00AE4202">
      <w:r w:rsidRPr="00AE4202">
        <w:t>De eigenaar geeft door het onderbrengen van zijn/haar huisdier in het pension volmacht aan de pensionhouder om gedurende het verblijf van het dier in het pension, als een goed pensionhouder op te treden.</w:t>
      </w:r>
    </w:p>
    <w:p w14:paraId="27BE4C01" w14:textId="53ED2E06" w:rsidR="00AE4202" w:rsidRDefault="0023608B" w:rsidP="0023608B">
      <w:pPr>
        <w:pStyle w:val="Kop1"/>
      </w:pPr>
      <w:r w:rsidRPr="0023608B">
        <w:t>Artikel 4 - rechten en plichten van het pension</w:t>
      </w:r>
    </w:p>
    <w:p w14:paraId="6982E759" w14:textId="2E46F3B2" w:rsidR="00CB7FEF" w:rsidRDefault="00CB7FEF" w:rsidP="00CB7FEF">
      <w:r>
        <w:t xml:space="preserve">1. De ondernemer verplicht zich om </w:t>
      </w:r>
      <w:r w:rsidR="00A25643">
        <w:t>volgens, in overeenstemming met</w:t>
      </w:r>
      <w:r>
        <w:t xml:space="preserve"> de gesloten pensionovereenkomst gedurende de overeengekomen periode de overeengekomen verzorging en huisvesting te verlenen op een wijze, zoals het een vakbekwame ondernemer betaamt. </w:t>
      </w:r>
    </w:p>
    <w:p w14:paraId="307E6551" w14:textId="77777777" w:rsidR="00CB7FEF" w:rsidRDefault="00CB7FEF" w:rsidP="00CB7FEF">
      <w:r>
        <w:t xml:space="preserve">2. De ondernemer zal zoveel mogelijk rekening houden met de individuele wensen van de consument ten aanzien van de huisvesting en verzorging van het gastdier. Voor zover die wensen afwijken van de gebruikelijke gang van zaken, worden deze schriftelijk vastgelegd en ter kennis gebracht van een ieder die betrokken is bij de huisvesting en verzorging van het gastdier. </w:t>
      </w:r>
    </w:p>
    <w:p w14:paraId="63BE83F5" w14:textId="77777777" w:rsidR="00CB7FEF" w:rsidRDefault="00CB7FEF" w:rsidP="00CB7FEF">
      <w:r>
        <w:t xml:space="preserve">3. Indien de consument zich niet op de overeengekomen aanvangsdatum van het verblijf van gastdier met het aangemelde gastdier bij het dierenpension meldt, zal het dierenpension de pensionovereenkomst als ontbonden beschouwen. In dat geval is de consument aan het dierenpension de gehele pensionprijs verschuldigd. </w:t>
      </w:r>
    </w:p>
    <w:p w14:paraId="0CF40E78" w14:textId="77777777" w:rsidR="00CB7FEF" w:rsidRDefault="00CB7FEF" w:rsidP="00CB7FEF">
      <w:r>
        <w:lastRenderedPageBreak/>
        <w:t xml:space="preserve">4. Over de periode die het gastdier na de beëindiging van de pensionovereenkomst nog in het dierenpension verblijft, is de consument het geldende tarief per dag aan het dierenpension verschuldigd. </w:t>
      </w:r>
    </w:p>
    <w:p w14:paraId="30BE6075" w14:textId="55FAF365" w:rsidR="00CB7FEF" w:rsidRDefault="00CB7FEF" w:rsidP="00CB7FEF">
      <w:pPr>
        <w:rPr>
          <w:rStyle w:val="Zwaar"/>
          <w:b w:val="0"/>
          <w:bCs w:val="0"/>
        </w:rPr>
      </w:pPr>
      <w:r>
        <w:t xml:space="preserve">5. Het dierenpension is gerechtigd de toegang tot het dierenpension te weigeren aan zowel de consument en/of het gastdier, </w:t>
      </w:r>
      <w:r w:rsidR="00A25643">
        <w:t>als</w:t>
      </w:r>
      <w:r>
        <w:t xml:space="preserve"> de consument de afspraken betreffende de openingstijden van het dierenpension en/of de door het pension en/of de wet verplicht gestelde inentingen van het gastdier niet of slechts gedeeltelijk is nagekomen</w:t>
      </w:r>
    </w:p>
    <w:p w14:paraId="4D0B8800" w14:textId="03DC2D31" w:rsidR="0023608B" w:rsidRDefault="00CB7FEF" w:rsidP="00CB7FEF">
      <w:pPr>
        <w:pStyle w:val="Kop1"/>
        <w:rPr>
          <w:rStyle w:val="Zwaar"/>
          <w:b w:val="0"/>
          <w:bCs w:val="0"/>
        </w:rPr>
      </w:pPr>
      <w:r w:rsidRPr="00CB7FEF">
        <w:rPr>
          <w:rStyle w:val="Zwaar"/>
          <w:b w:val="0"/>
          <w:bCs w:val="0"/>
        </w:rPr>
        <w:t>Artikel 5-rechten en plichten van de eigenaar</w:t>
      </w:r>
    </w:p>
    <w:p w14:paraId="09B904E4" w14:textId="77777777" w:rsidR="00CB7FEF" w:rsidRDefault="00CB7FEF" w:rsidP="00CB7FEF">
      <w:r>
        <w:t xml:space="preserve">1 Het verblijf van het gastdier is op eigen risico van de consument. </w:t>
      </w:r>
    </w:p>
    <w:p w14:paraId="6FF4551D" w14:textId="308545AF" w:rsidR="00CB7FEF" w:rsidRDefault="00A25643" w:rsidP="00CB7FEF">
      <w:pPr>
        <w:rPr>
          <w:rStyle w:val="Zwaar"/>
          <w:b w:val="0"/>
          <w:bCs w:val="0"/>
        </w:rPr>
      </w:pPr>
      <w:r>
        <w:t>2 De</w:t>
      </w:r>
      <w:r w:rsidR="00CB7FEF">
        <w:t xml:space="preserve"> consument is aansprakelijk voor de gevolgen wanneer de ondernemer schade ondervindt als gevolg van het niet vermelden van gegevens of het verstrekken van onjuiste gegevens over het gastdier, tenzij dit de consument niet is toe te rekenen.</w:t>
      </w:r>
    </w:p>
    <w:p w14:paraId="52BC4025" w14:textId="3979892E" w:rsidR="00CB7FEF" w:rsidRDefault="00CB7FEF" w:rsidP="00CB7FEF">
      <w:pPr>
        <w:pStyle w:val="Kop1"/>
        <w:rPr>
          <w:rStyle w:val="Zwaar"/>
          <w:b w:val="0"/>
          <w:bCs w:val="0"/>
        </w:rPr>
      </w:pPr>
      <w:r w:rsidRPr="00CB7FEF">
        <w:rPr>
          <w:rStyle w:val="Zwaar"/>
          <w:b w:val="0"/>
          <w:bCs w:val="0"/>
        </w:rPr>
        <w:t xml:space="preserve">Artikel </w:t>
      </w:r>
      <w:r>
        <w:rPr>
          <w:rStyle w:val="Zwaar"/>
          <w:b w:val="0"/>
          <w:bCs w:val="0"/>
        </w:rPr>
        <w:t>6</w:t>
      </w:r>
      <w:r w:rsidRPr="00CB7FEF">
        <w:rPr>
          <w:rStyle w:val="Zwaar"/>
          <w:b w:val="0"/>
          <w:bCs w:val="0"/>
        </w:rPr>
        <w:t>-betalingen</w:t>
      </w:r>
    </w:p>
    <w:p w14:paraId="2993E647" w14:textId="77777777" w:rsidR="00CB7FEF" w:rsidRDefault="00CB7FEF" w:rsidP="00CB7FEF">
      <w:r>
        <w:t xml:space="preserve">1. Tenzij anders is overeengekomen, vindt betaling van het nog openstaande bedrag, onder aftrek van een eventueel gedane aanbetaling, plaats in contanten direct bij aanvang van de pensionovereenkomst. Contante betaling omvat ook bijschrijving van het verschuldigde bedrag op een door de ondernemer aangegeven bank- of girorekening of betaling door middel van door banken erkende vormen van elektronisch betalen. </w:t>
      </w:r>
    </w:p>
    <w:p w14:paraId="5D182F51" w14:textId="77777777" w:rsidR="00CB7FEF" w:rsidRDefault="00CB7FEF" w:rsidP="00CB7FEF">
      <w:r>
        <w:t xml:space="preserve">2. Het vervroegd afhalen van het gastdier geeft geen recht op gedeeltelijke teruggaaf van de pensionprijs, tenzij partijen anders overeengekomen zijn. </w:t>
      </w:r>
    </w:p>
    <w:p w14:paraId="156E2DB1" w14:textId="29F5FDD9" w:rsidR="00CB7FEF" w:rsidRPr="00CB7FEF" w:rsidRDefault="00CB7FEF" w:rsidP="00CB7FEF">
      <w:r>
        <w:t>3. De consument ontvangt een bewijs van betaling van de ondernemer.</w:t>
      </w:r>
    </w:p>
    <w:p w14:paraId="52F48C13" w14:textId="0E2AB642" w:rsidR="00CB7FEF" w:rsidRDefault="00CB7FEF" w:rsidP="00CB7FEF">
      <w:pPr>
        <w:pStyle w:val="Kop1"/>
      </w:pPr>
      <w:r>
        <w:t>Artikel 7 – De prijs en de prijswijzigingen</w:t>
      </w:r>
    </w:p>
    <w:p w14:paraId="03AAD3C8" w14:textId="4B8B4F89" w:rsidR="00CB7FEF" w:rsidRDefault="00CB7FEF" w:rsidP="00CB7FEF">
      <w:r>
        <w:t xml:space="preserve">1. De prijs die de consument moet betalen wordt vastgelegd in de gesloten overeenkomst. De prijs bevat de kosten van verzorging, en huisvesting van het gastdier en de verschuldigde BTW. </w:t>
      </w:r>
    </w:p>
    <w:p w14:paraId="17AC300E" w14:textId="2A223AF6" w:rsidR="00CB7FEF" w:rsidRDefault="00CB7FEF" w:rsidP="00CB7FEF">
      <w:r>
        <w:t xml:space="preserve">2. Optredende prijsstijgingen tussen het moment waarop de overeenkomst wordt gesloten en het moment waarop deze wordt uitgevoerd zijn niet van invloed op de overeengekomen prijs. </w:t>
      </w:r>
    </w:p>
    <w:p w14:paraId="29B6979B" w14:textId="77777777" w:rsidR="00CB7FEF" w:rsidRDefault="00CB7FEF" w:rsidP="00CB7FEF">
      <w:r>
        <w:t xml:space="preserve">3. Het tweede lid is niet van toepassing op prijswijzigingen die uit de wet voortvloeien, zoals verhoging van de BTW. </w:t>
      </w:r>
    </w:p>
    <w:p w14:paraId="093E53B4" w14:textId="7C1132A8" w:rsidR="00CB7FEF" w:rsidRDefault="00CB7FEF" w:rsidP="00CB7FEF">
      <w:r>
        <w:t>4. Bij een overeengekomen verlenging van de huisvesting van het gastdier geldt dezelfde prijs per dag als de overeengekomen prijs voor de periode dat het gastdier al in het pension zat.</w:t>
      </w:r>
    </w:p>
    <w:p w14:paraId="3AD153A3" w14:textId="10D05E97" w:rsidR="004B17BC" w:rsidRDefault="004B17BC" w:rsidP="00CB7FEF">
      <w:r>
        <w:t xml:space="preserve">5. Als u voor 12 uur uw huisdier brengt (bij de nachtopvang) wordt de eerste dag niet meegeteld. </w:t>
      </w:r>
    </w:p>
    <w:p w14:paraId="24C97610" w14:textId="4032226C" w:rsidR="004B17BC" w:rsidRDefault="004B17BC" w:rsidP="00CB7FEF">
      <w:r>
        <w:t>6. Haalt u uw huisdier (bij de nachtopvang) op na 12:00 wordt deze dag als 1 hele dagopvang dag  geteld.</w:t>
      </w:r>
    </w:p>
    <w:p w14:paraId="05C311D2" w14:textId="4AA31066" w:rsidR="00CB7FEF" w:rsidRDefault="00CB7FEF" w:rsidP="00CB7FEF">
      <w:pPr>
        <w:pStyle w:val="Kop1"/>
      </w:pPr>
      <w:r>
        <w:t>Artikel 8 – De aanbetaling</w:t>
      </w:r>
    </w:p>
    <w:p w14:paraId="6BC21683" w14:textId="57AF3CBB" w:rsidR="00CB7FEF" w:rsidRDefault="00CB7FEF" w:rsidP="00CB7FEF">
      <w:r>
        <w:lastRenderedPageBreak/>
        <w:t xml:space="preserve">Nadat de pensionovereenkomst tot stand is gekomen, kan de ondernemer een aanbetaling vragen van 50% van het </w:t>
      </w:r>
      <w:r w:rsidR="00A25643">
        <w:t>totaalbedrag</w:t>
      </w:r>
      <w:r>
        <w:t xml:space="preserve">. Bij pensionopvang korter dan een week, kan de ondernemer een aanbetaling vragen van 100% van het </w:t>
      </w:r>
      <w:r w:rsidR="00A25643">
        <w:t>totaalbedrag</w:t>
      </w:r>
      <w:r>
        <w:t>.</w:t>
      </w:r>
    </w:p>
    <w:p w14:paraId="372B1EFF" w14:textId="77777777" w:rsidR="00CB7FEF" w:rsidRDefault="00CB7FEF" w:rsidP="00CB7FEF"/>
    <w:p w14:paraId="770F65BC" w14:textId="07695539" w:rsidR="00CB7FEF" w:rsidRDefault="00CB7FEF" w:rsidP="00CB7FEF">
      <w:pPr>
        <w:pStyle w:val="Kop1"/>
      </w:pPr>
      <w:r>
        <w:t>Artikel 9 – De annuleringsregeling</w:t>
      </w:r>
    </w:p>
    <w:p w14:paraId="7979853A" w14:textId="77777777" w:rsidR="00CB7FEF" w:rsidRDefault="00CB7FEF" w:rsidP="00CB7FEF">
      <w:r>
        <w:t xml:space="preserve">Bij annulering door de consument gelden voor deze de volgende betalingsverplichtingen: </w:t>
      </w:r>
    </w:p>
    <w:p w14:paraId="7A32A7B2" w14:textId="77777777" w:rsidR="00CB7FEF" w:rsidRDefault="00CB7FEF" w:rsidP="00CB7FEF">
      <w:r>
        <w:sym w:font="Symbol" w:char="F0B7"/>
      </w:r>
      <w:r>
        <w:t xml:space="preserve"> Annulering tot 1 maand vóór het ingaan van de overeenkomst: 50% van de prijs </w:t>
      </w:r>
    </w:p>
    <w:p w14:paraId="496F7128" w14:textId="77777777" w:rsidR="00CB7FEF" w:rsidRDefault="00CB7FEF" w:rsidP="00CB7FEF">
      <w:r>
        <w:sym w:font="Symbol" w:char="F0B7"/>
      </w:r>
      <w:r>
        <w:t xml:space="preserve"> Annulering tot 2 weken vóór het ingaan van de overeenkomst: 75% van de prijs </w:t>
      </w:r>
    </w:p>
    <w:p w14:paraId="4C04F6BE" w14:textId="5BFDFD5C" w:rsidR="0045695D" w:rsidRDefault="00CB7FEF" w:rsidP="0045695D">
      <w:r>
        <w:sym w:font="Symbol" w:char="F0B7"/>
      </w:r>
      <w:r>
        <w:t xml:space="preserve"> Annulering binnen 2 weken vóór het ingaan van de overeenkomst: 100% van de prijs.</w:t>
      </w:r>
    </w:p>
    <w:p w14:paraId="39ED9793" w14:textId="1CCD2C19" w:rsidR="0045695D" w:rsidRDefault="0045695D" w:rsidP="0045695D">
      <w:r>
        <w:t>Tenzij anders mondeling/schriftelijk overeen gekomen.</w:t>
      </w:r>
    </w:p>
    <w:p w14:paraId="55B7B887" w14:textId="71A7545E" w:rsidR="00CB7FEF" w:rsidRDefault="00CB7FEF" w:rsidP="00CB7FEF">
      <w:pPr>
        <w:pStyle w:val="Kop1"/>
      </w:pPr>
      <w:r>
        <w:t>Artikel 10 – Ziekte van het gastdier</w:t>
      </w:r>
    </w:p>
    <w:p w14:paraId="36036E15" w14:textId="77777777" w:rsidR="00CB7FEF" w:rsidRDefault="00CB7FEF" w:rsidP="00CB7FEF">
      <w:r>
        <w:t xml:space="preserve">1. Op basis van een vooraf daartoe door de consument afgegeven machtiging is de ondernemer verplicht om bij ziekte van het gastdier (of een redelijk vermoeden daarvan) de in het aanbod genoemde dierenarts/dierenkliniek te consulteren. Verder is de ondernemer verplicht om in dat geval al die maatregelen te nemen, die hem in de gegeven situatie juist voorkomen. De hieraan verbonden kosten zijn voor rekening van de consument. </w:t>
      </w:r>
    </w:p>
    <w:p w14:paraId="5367C5FD" w14:textId="77777777" w:rsidR="00CB7FEF" w:rsidRDefault="00CB7FEF" w:rsidP="00CB7FEF">
      <w:r>
        <w:t>2. Wanneer blijkt dat voor het herstelproces van het gastdier kostbare veterinaire maatregelen nodig zijn, wordt dit gemeld bij de consument of bij de door de consument aangewezen contactpersoon. Wanneer de hiermee verbonden contacten, ondanks alle pogingen daartoe, niet vlot tot stand kunnen komen en als gevolg daarvan een eventuele vertraging optreedt in de behandeling van het gastdier, kan de ondernemer dit niet worden toegerekend.</w:t>
      </w:r>
    </w:p>
    <w:p w14:paraId="1A1DD3EC" w14:textId="77777777" w:rsidR="00CB7FEF" w:rsidRDefault="00CB7FEF" w:rsidP="00CB7FEF">
      <w:r>
        <w:t xml:space="preserve"> 3. De ondernemer mag, na consultatie en op voorschrift van de dierenarts/dierenkliniek, het gastdier kalmerende of andere medicamenten (laten) toedienen. </w:t>
      </w:r>
    </w:p>
    <w:p w14:paraId="6E76E5CE" w14:textId="4F235918" w:rsidR="00CB7FEF" w:rsidRDefault="00CB7FEF" w:rsidP="00CB7FEF">
      <w:r>
        <w:t>4. De ondernemer is bij teruggave van het gastdier aan de consument verplicht schriftelijk melding te maken van met ziekte samenhangende bijzonderheden bij het gastdier tijdens het verblijf. Van het raadplegen van een dierenarts wordt in het verslag in elk geval melding gemaakt.</w:t>
      </w:r>
    </w:p>
    <w:p w14:paraId="790A7509" w14:textId="23ECFC7E" w:rsidR="00CB7FEF" w:rsidRDefault="00CB7FEF" w:rsidP="00CB7FEF">
      <w:pPr>
        <w:pStyle w:val="Kop1"/>
      </w:pPr>
      <w:r>
        <w:t>Artikel 11 – Overlijden van het gastdier</w:t>
      </w:r>
    </w:p>
    <w:p w14:paraId="3AF1D94B" w14:textId="47741EAB" w:rsidR="00CB7FEF" w:rsidRDefault="00CB7FEF" w:rsidP="00CB7FEF">
      <w:r>
        <w:t>1 De ondernemer stelt na het overlijden van het gastdier de consument of diens contactpersoon hiervan zo spoedig mogelijk op de hoogte. De consument, die zelf over het stoffelijke overschot van het overleden gastdier wil beschikken, kan dit binnen 1 week na de mededeling van de ondernemer op een afgesproken plaats ophalen. Gebeurt dit niet, dan zal de ondernemer het stoffelijke overschot via de destructie laten verwijderen.</w:t>
      </w:r>
    </w:p>
    <w:p w14:paraId="1D5B3232" w14:textId="0519A6F4" w:rsidR="00CB7FEF" w:rsidRDefault="00CB7FEF" w:rsidP="00CB7FEF">
      <w:r>
        <w:t xml:space="preserve">2. </w:t>
      </w:r>
      <w:r w:rsidR="00A25643">
        <w:t>Als</w:t>
      </w:r>
      <w:r>
        <w:t xml:space="preserve"> het gastdier tijdens het verblijf in het dierenpension overlijdt, kan de ondernemer door een dierenarts sectie laten verrichten. De ondernemer zal de consument of de door deze aangewezen contactpersoon vooraf in kennis stellen van een voorgenomen sectie. De kosten van de sectie komen voor rekening van de ondernemer. </w:t>
      </w:r>
    </w:p>
    <w:p w14:paraId="23D75F9E" w14:textId="77777777" w:rsidR="00CB7FEF" w:rsidRDefault="00CB7FEF" w:rsidP="00CB7FEF">
      <w:r>
        <w:lastRenderedPageBreak/>
        <w:t xml:space="preserve">3. De consument kan: </w:t>
      </w:r>
    </w:p>
    <w:p w14:paraId="656BA854" w14:textId="145EF5FE" w:rsidR="00CB7FEF" w:rsidRDefault="00CB7FEF" w:rsidP="00CB7FEF">
      <w:r>
        <w:sym w:font="Symbol" w:char="F0B7"/>
      </w:r>
      <w:r>
        <w:t xml:space="preserve"> </w:t>
      </w:r>
      <w:r w:rsidR="00A25643">
        <w:t>Sectie</w:t>
      </w:r>
      <w:r>
        <w:t xml:space="preserve"> laten verrichten op zijn overleden gastdier door de eigen dierenarts, indien de ondernemer besluit geen sectie uit te voeren; </w:t>
      </w:r>
    </w:p>
    <w:p w14:paraId="30169AC1" w14:textId="689D1B33" w:rsidR="00CB7FEF" w:rsidRDefault="00CB7FEF" w:rsidP="00CB7FEF">
      <w:r>
        <w:sym w:font="Symbol" w:char="F0B7"/>
      </w:r>
      <w:r>
        <w:t xml:space="preserve"> </w:t>
      </w:r>
      <w:r w:rsidR="00A25643">
        <w:t>Door</w:t>
      </w:r>
      <w:r>
        <w:t xml:space="preserve"> de eigen dierenarts een contraexpertise naar de doodsoorzaak laten uitvoeren. In beide gevallen komen de onderzoekskosten en andere kosten voor rekening van de consument.</w:t>
      </w:r>
    </w:p>
    <w:p w14:paraId="4CC96787" w14:textId="68D3882B" w:rsidR="00CB7FEF" w:rsidRDefault="00CB7FEF" w:rsidP="00CB7FEF">
      <w:r>
        <w:t xml:space="preserve"> 4. Op verzoek van de consument kan de ondernemer zorgdragen dat het stoffelijke overschot op kosten van de consument wordt gecremeerd of begraven.</w:t>
      </w:r>
    </w:p>
    <w:p w14:paraId="161BD974" w14:textId="35FACBEF" w:rsidR="00CB7FEF" w:rsidRDefault="00CB7FEF" w:rsidP="00CB7FEF">
      <w:pPr>
        <w:pStyle w:val="Kop1"/>
      </w:pPr>
      <w:r>
        <w:t>Artikel 12 – Gevolgen van het niet nakomen van de pensionovereenkomst</w:t>
      </w:r>
    </w:p>
    <w:p w14:paraId="17FA5D9A" w14:textId="4213DA9D" w:rsidR="00CB7FEF" w:rsidRDefault="00CB7FEF" w:rsidP="00CB7FEF">
      <w:r>
        <w:t>1.</w:t>
      </w:r>
      <w:r w:rsidR="00A25643">
        <w:t>Als</w:t>
      </w:r>
      <w:r>
        <w:t xml:space="preserve"> de consument zich zonder bericht niet op de in de pensionovereenkomst overeengekomen aanvangsdatum met het gastdier bij het dierenpension meldt, is de ondernemer: </w:t>
      </w:r>
    </w:p>
    <w:p w14:paraId="574949B8" w14:textId="0C3BF7EA" w:rsidR="00CB7FEF" w:rsidRDefault="00CB7FEF" w:rsidP="00CB7FEF">
      <w:r>
        <w:sym w:font="Symbol" w:char="F0B7"/>
      </w:r>
      <w:r>
        <w:t xml:space="preserve"> </w:t>
      </w:r>
      <w:r w:rsidR="00A25643">
        <w:t>Niet</w:t>
      </w:r>
      <w:r>
        <w:t xml:space="preserve"> verplicht om de gereserveerde ruimte nog langer voor de consument beschikbaar te houden; </w:t>
      </w:r>
      <w:r>
        <w:sym w:font="Symbol" w:char="F0B7"/>
      </w:r>
      <w:r>
        <w:t xml:space="preserve"> gerechtigd om 100% van de pensionprijs voor de gereserveerde periode in rekening te brengen. Bovenstaande geldt niet als het de consument niet is toe te rekenen. </w:t>
      </w:r>
    </w:p>
    <w:p w14:paraId="49AB102D" w14:textId="3C12C8F1" w:rsidR="00CB7FEF" w:rsidRDefault="00CB7FEF" w:rsidP="00CB7FEF">
      <w:r>
        <w:t xml:space="preserve">2. </w:t>
      </w:r>
      <w:r w:rsidR="00A25643">
        <w:t>Als</w:t>
      </w:r>
      <w:r>
        <w:t xml:space="preserve"> de consument zonder bericht het gastdier niet binnen 1 week na beëindiging van de pensionovereenkomst bij het dierenpension ophaalt, zal de ondernemer de consument aanmanen om het gastdier op te halen. Die aanmaning geschiedt per aangetekende brief met bericht van ontvangst. Een kopie van deze brief wordt gezonden naar de eventueel door de consument aangewezen contactpersoon. Wanneer de consument, dan wel de contactpersoon, binnen 2 weken na ontvangst van de brief geen gevolg geeft aan de sommatie, heeft de ondernemer het recht het gastdier naar een gecertificeerd asiel te brengen. De consument blijft daarbij steeds gehouden om de uiteindelijke pensionprijs (d.w.z. inclusief de periode van verlenging) te betalen, vermeerderd met de eventuele asielkosten. </w:t>
      </w:r>
    </w:p>
    <w:p w14:paraId="716E629E" w14:textId="4298741A" w:rsidR="00CB7FEF" w:rsidRDefault="00CB7FEF" w:rsidP="00CB7FEF">
      <w:r>
        <w:t>3. Voor het geval er in het dierenpension geen opnamecapaciteit meer is op het moment dat de consument zich op de in de pensionovereenkomst overeengekomen aanvangsdatum met het gastdier bij het dierenpension meldt, is de ondernemer verplicht zorg te dragen dat er binnen een redelijke termijn na het tijdstip van aanmelden een goede opvang voor het gastdier geregeld is. De consument wordt hiervan op de hoogte gesteld.</w:t>
      </w:r>
    </w:p>
    <w:p w14:paraId="6DAAD68B" w14:textId="23998D9E" w:rsidR="00CB7FEF" w:rsidRDefault="00CB7FEF" w:rsidP="00CB7FEF">
      <w:pPr>
        <w:pStyle w:val="Kop1"/>
      </w:pPr>
      <w:r>
        <w:t>Artikel 13 – Aansprakelijkheid</w:t>
      </w:r>
    </w:p>
    <w:p w14:paraId="584467AC" w14:textId="77777777" w:rsidR="00CB7FEF" w:rsidRDefault="00CB7FEF" w:rsidP="00CB7FEF">
      <w:r>
        <w:t xml:space="preserve">1. De ondernemer is tegenover de consument aansprakelijk voor schade die het gevolg is van een tekortkoming die aan hem of aan personen in zijn dienst, dan wel aan personen die in zijn opdracht incidenteel werkzaamheden verrichten, is toe te rekenen. </w:t>
      </w:r>
    </w:p>
    <w:p w14:paraId="5E95134D" w14:textId="77777777" w:rsidR="00CB7FEF" w:rsidRDefault="00CB7FEF" w:rsidP="00CB7FEF">
      <w:r>
        <w:t>2. De ondernemer zal de consument of de eventueel hem aangewezen contactpersoon, in geval van onvoorziene omstandigheden, hiervan zo spoedig mogelijk in kennis stellen.</w:t>
      </w:r>
    </w:p>
    <w:p w14:paraId="11CF9399" w14:textId="77777777" w:rsidR="00CB7FEF" w:rsidRDefault="00CB7FEF" w:rsidP="00CB7FEF">
      <w:r>
        <w:t xml:space="preserve"> 3. De consument is tegenover de ondernemer aansprakelijk voor schade die door onaangepast of afwijkend gedrag van het gastdier is veroorzaakt. </w:t>
      </w:r>
    </w:p>
    <w:p w14:paraId="2B3F63EA" w14:textId="77777777" w:rsidR="00CB7FEF" w:rsidRDefault="00CB7FEF" w:rsidP="00CB7FEF">
      <w:r>
        <w:t xml:space="preserve">4. De ondernemer is tegenover de consument niet aansprakelijk voor ziekte, verwonding of overlijden van het gastdier. </w:t>
      </w:r>
    </w:p>
    <w:p w14:paraId="35E05EF4" w14:textId="0C50E7A5" w:rsidR="00CB7FEF" w:rsidRDefault="00CB7FEF" w:rsidP="00CB7FEF">
      <w:r>
        <w:lastRenderedPageBreak/>
        <w:t>5. De ondernemer is tegenover de consument niet aansprakelijk voor door andere gastdieren aangerichte schade aan persoonlijke bezittingen, die de consument in het dierenpension achterlaat vanwege de gehechtheid daaraan van het gastdier.</w:t>
      </w:r>
    </w:p>
    <w:p w14:paraId="16D3519A" w14:textId="77777777" w:rsidR="00CB7FEF" w:rsidRDefault="00CB7FEF" w:rsidP="00CB7FEF"/>
    <w:p w14:paraId="328F7D26" w14:textId="14DF5185" w:rsidR="00CB7FEF" w:rsidRDefault="00CB7FEF" w:rsidP="00CB7FEF">
      <w:pPr>
        <w:pStyle w:val="Kop1"/>
      </w:pPr>
      <w:r>
        <w:t>Artikel 14 – Klachten</w:t>
      </w:r>
    </w:p>
    <w:p w14:paraId="56471888" w14:textId="7AEBD6CE" w:rsidR="00CB7FEF" w:rsidRDefault="00CB7FEF" w:rsidP="00CB7FEF">
      <w:r>
        <w:t>Klachten over de uitvoering van de overeenkomst moeten volledig en duidelijk omschreven bij voorkeur schriftelijk of elektronisch tijdig doch uiterlijk binnen 14 dagen na het verstrijken van de pensionovereenkomst worden ingediend bij de ondernemer. Niet tijdig indienen van de klacht kan tot gevolg hebben dat de consument zijn rechten verliest.</w:t>
      </w:r>
    </w:p>
    <w:p w14:paraId="449C98C4" w14:textId="461783C7" w:rsidR="00CB7FEF" w:rsidRDefault="00CB7FEF" w:rsidP="00CB7FEF">
      <w:pPr>
        <w:pStyle w:val="Kop1"/>
      </w:pPr>
      <w:r>
        <w:t>Artikel 15 – Afwijking van de Algemene Voorwaarden</w:t>
      </w:r>
    </w:p>
    <w:p w14:paraId="0F27521F" w14:textId="4C81E762" w:rsidR="00CB7FEF" w:rsidRDefault="00CB7FEF" w:rsidP="00CB7FEF">
      <w:r>
        <w:t>Individuele afwijkingen kunnen schriftelijk dan wel elektronisch tussen ons en u worden vastgelegd.</w:t>
      </w:r>
    </w:p>
    <w:p w14:paraId="2E966947" w14:textId="5B5197FE" w:rsidR="00CB7FEF" w:rsidRDefault="00CB7FEF" w:rsidP="00CB7FEF"/>
    <w:p w14:paraId="6440C4E3" w14:textId="2D173451" w:rsidR="00CB7FEF" w:rsidRDefault="00CB7FEF" w:rsidP="00CB7FEF">
      <w:r>
        <w:t>Deze algemene voorwaarden zijn op 25-10-2022 opgesteld.</w:t>
      </w:r>
    </w:p>
    <w:p w14:paraId="6E3EDCEB" w14:textId="7CAE06DF" w:rsidR="00CB7FEF" w:rsidRDefault="00CB7FEF" w:rsidP="00CB7FEF"/>
    <w:p w14:paraId="3B4AA19B" w14:textId="6A482810" w:rsidR="00CB7FEF" w:rsidRDefault="00CB7FEF" w:rsidP="00CB7FEF">
      <w:pPr>
        <w:pStyle w:val="Voettekst"/>
      </w:pPr>
    </w:p>
    <w:p w14:paraId="6D35E206" w14:textId="472CF5D1" w:rsidR="00CB7FEF" w:rsidRDefault="00CB7FEF" w:rsidP="00CB7FEF">
      <w:pPr>
        <w:pStyle w:val="Voettekst"/>
      </w:pPr>
    </w:p>
    <w:p w14:paraId="22DF33A9" w14:textId="67CDA0FA" w:rsidR="00CB7FEF" w:rsidRDefault="00CB7FEF" w:rsidP="00CB7FEF">
      <w:pPr>
        <w:pStyle w:val="Voettekst"/>
      </w:pPr>
    </w:p>
    <w:p w14:paraId="56A574B4" w14:textId="247B0E16" w:rsidR="00CB7FEF" w:rsidRDefault="00CB7FEF" w:rsidP="00CB7FEF">
      <w:pPr>
        <w:pStyle w:val="Voettekst"/>
      </w:pPr>
    </w:p>
    <w:p w14:paraId="1FD81CAA" w14:textId="40D061DA" w:rsidR="00CB7FEF" w:rsidRDefault="00CB7FEF" w:rsidP="00CB7FEF">
      <w:pPr>
        <w:pStyle w:val="Voettekst"/>
      </w:pPr>
    </w:p>
    <w:p w14:paraId="1546B599" w14:textId="54B17A69" w:rsidR="00CB7FEF" w:rsidRDefault="00CB7FEF" w:rsidP="00CB7FEF">
      <w:pPr>
        <w:pStyle w:val="Voettekst"/>
      </w:pPr>
    </w:p>
    <w:p w14:paraId="37B1E117" w14:textId="3E150C1E" w:rsidR="00CB7FEF" w:rsidRDefault="00CB7FEF" w:rsidP="00CB7FEF">
      <w:pPr>
        <w:pStyle w:val="Voettekst"/>
      </w:pPr>
    </w:p>
    <w:p w14:paraId="487EAFCB" w14:textId="3F2AD0DE" w:rsidR="00CB7FEF" w:rsidRDefault="00CB7FEF" w:rsidP="00CB7FEF">
      <w:pPr>
        <w:pStyle w:val="Voettekst"/>
      </w:pPr>
    </w:p>
    <w:p w14:paraId="689BB17C" w14:textId="37F4BDE9" w:rsidR="00CB7FEF" w:rsidRDefault="00CB7FEF" w:rsidP="00CB7FEF">
      <w:pPr>
        <w:pStyle w:val="Voettekst"/>
      </w:pPr>
    </w:p>
    <w:p w14:paraId="432661A5" w14:textId="327CD427" w:rsidR="00CB7FEF" w:rsidRDefault="00CB7FEF" w:rsidP="00CB7FEF">
      <w:pPr>
        <w:pStyle w:val="Voettekst"/>
      </w:pPr>
    </w:p>
    <w:p w14:paraId="79E3B481" w14:textId="2F90BEFC" w:rsidR="00CB7FEF" w:rsidRDefault="00CB7FEF" w:rsidP="00CB7FEF">
      <w:pPr>
        <w:pStyle w:val="Voettekst"/>
      </w:pPr>
    </w:p>
    <w:p w14:paraId="5EFBA8C7" w14:textId="7786D552" w:rsidR="00CB7FEF" w:rsidRDefault="00CB7FEF" w:rsidP="00CB7FEF">
      <w:pPr>
        <w:pStyle w:val="Voettekst"/>
      </w:pPr>
    </w:p>
    <w:p w14:paraId="0AB2B4BC" w14:textId="04CC5336" w:rsidR="00CB7FEF" w:rsidRDefault="00CB7FEF" w:rsidP="00CB7FEF">
      <w:pPr>
        <w:pStyle w:val="Voettekst"/>
      </w:pPr>
    </w:p>
    <w:p w14:paraId="2DA0F9F6" w14:textId="13A226D0" w:rsidR="00CB7FEF" w:rsidRDefault="00CB7FEF" w:rsidP="00CB7FEF">
      <w:pPr>
        <w:pStyle w:val="Voettekst"/>
      </w:pPr>
    </w:p>
    <w:p w14:paraId="4EB7C83D" w14:textId="7B899B5B" w:rsidR="00CB7FEF" w:rsidRDefault="00CB7FEF" w:rsidP="00CB7FEF">
      <w:pPr>
        <w:pStyle w:val="Voettekst"/>
      </w:pPr>
    </w:p>
    <w:p w14:paraId="6919F209" w14:textId="23672667" w:rsidR="00CB7FEF" w:rsidRDefault="00CB7FEF" w:rsidP="00CB7FEF">
      <w:pPr>
        <w:pStyle w:val="Voettekst"/>
      </w:pPr>
    </w:p>
    <w:p w14:paraId="4738FCCF" w14:textId="70475E4C" w:rsidR="00CB7FEF" w:rsidRDefault="00CB7FEF" w:rsidP="00CB7FEF">
      <w:pPr>
        <w:pStyle w:val="Voettekst"/>
      </w:pPr>
    </w:p>
    <w:p w14:paraId="7CF98649" w14:textId="0BA1A851" w:rsidR="00CB7FEF" w:rsidRDefault="00CB7FEF" w:rsidP="00CB7FEF">
      <w:pPr>
        <w:pStyle w:val="Voettekst"/>
      </w:pPr>
    </w:p>
    <w:p w14:paraId="53C2E066" w14:textId="76279300" w:rsidR="00CB7FEF" w:rsidRDefault="00CB7FEF" w:rsidP="00CB7FEF">
      <w:pPr>
        <w:pStyle w:val="Voettekst"/>
      </w:pPr>
    </w:p>
    <w:p w14:paraId="673F610E" w14:textId="057B523F" w:rsidR="00CB7FEF" w:rsidRDefault="00CB7FEF" w:rsidP="00CB7FEF">
      <w:pPr>
        <w:pStyle w:val="Voettekst"/>
      </w:pPr>
    </w:p>
    <w:p w14:paraId="670EED89" w14:textId="42BB98E1" w:rsidR="00CB7FEF" w:rsidRDefault="00CB7FEF" w:rsidP="00CB7FEF">
      <w:pPr>
        <w:pStyle w:val="Voettekst"/>
      </w:pPr>
    </w:p>
    <w:p w14:paraId="31E4D019" w14:textId="32101930" w:rsidR="00CB7FEF" w:rsidRDefault="00CB7FEF" w:rsidP="00CB7FEF">
      <w:pPr>
        <w:pStyle w:val="Voettekst"/>
      </w:pPr>
    </w:p>
    <w:p w14:paraId="2EA31291" w14:textId="410C0D22" w:rsidR="00CB7FEF" w:rsidRDefault="00CB7FEF" w:rsidP="00CB7FEF">
      <w:pPr>
        <w:pStyle w:val="Voettekst"/>
      </w:pPr>
    </w:p>
    <w:p w14:paraId="06609DA2" w14:textId="438BFFE1" w:rsidR="00CB7FEF" w:rsidRDefault="00CB7FEF" w:rsidP="00CB7FEF">
      <w:pPr>
        <w:pStyle w:val="Voettekst"/>
      </w:pPr>
    </w:p>
    <w:p w14:paraId="6CE44522" w14:textId="0C3D26DC" w:rsidR="00CB7FEF" w:rsidRDefault="00CB7FEF" w:rsidP="00CB7FEF">
      <w:pPr>
        <w:pStyle w:val="Voettekst"/>
      </w:pPr>
    </w:p>
    <w:p w14:paraId="210882FE" w14:textId="5E95FF2C" w:rsidR="00CB7FEF" w:rsidRDefault="00CB7FEF" w:rsidP="00CB7FEF">
      <w:pPr>
        <w:pStyle w:val="Voettekst"/>
      </w:pPr>
    </w:p>
    <w:p w14:paraId="3B6B1DF7" w14:textId="1769648D" w:rsidR="00CB7FEF" w:rsidRDefault="00CB7FEF" w:rsidP="00CB7FEF">
      <w:pPr>
        <w:pStyle w:val="Voettekst"/>
      </w:pPr>
    </w:p>
    <w:p w14:paraId="41432434" w14:textId="47D0B475" w:rsidR="00CB7FEF" w:rsidRDefault="00CB7FEF" w:rsidP="00CB7FEF">
      <w:pPr>
        <w:pStyle w:val="Voettekst"/>
      </w:pPr>
    </w:p>
    <w:p w14:paraId="2CA7D6FA" w14:textId="3DEF12EE" w:rsidR="00CB7FEF" w:rsidRDefault="00CB7FEF" w:rsidP="00CB7FEF">
      <w:pPr>
        <w:pStyle w:val="Voettekst"/>
      </w:pPr>
    </w:p>
    <w:p w14:paraId="17B613B3" w14:textId="3F1E6855" w:rsidR="00CB7FEF" w:rsidRDefault="00CB7FEF" w:rsidP="00CB7FEF">
      <w:pPr>
        <w:pStyle w:val="Voettekst"/>
      </w:pPr>
    </w:p>
    <w:p w14:paraId="0C956876" w14:textId="5AD539B4" w:rsidR="00CB7FEF" w:rsidRDefault="00CB7FEF" w:rsidP="00CB7FEF">
      <w:pPr>
        <w:pStyle w:val="Voettekst"/>
      </w:pPr>
    </w:p>
    <w:p w14:paraId="41138921" w14:textId="25808F8E" w:rsidR="00CB7FEF" w:rsidRDefault="00CB7FEF" w:rsidP="00CB7FEF">
      <w:pPr>
        <w:pStyle w:val="Voettekst"/>
      </w:pPr>
    </w:p>
    <w:sectPr w:rsidR="00CB7FEF" w:rsidSect="004E1AED">
      <w:footerReference w:type="default" r:id="rId11"/>
      <w:pgSz w:w="11907" w:h="16839"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92228" w14:textId="77777777" w:rsidR="00E1022C" w:rsidRDefault="00E1022C">
      <w:pPr>
        <w:spacing w:after="0" w:line="240" w:lineRule="auto"/>
      </w:pPr>
      <w:r>
        <w:separator/>
      </w:r>
    </w:p>
  </w:endnote>
  <w:endnote w:type="continuationSeparator" w:id="0">
    <w:p w14:paraId="22897A67" w14:textId="77777777" w:rsidR="00E1022C" w:rsidRDefault="00E1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A476" w14:textId="320F5EF6" w:rsidR="004E1AED" w:rsidRDefault="004E1AED" w:rsidP="00CB7F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FA76" w14:textId="77777777" w:rsidR="00E1022C" w:rsidRDefault="00E1022C">
      <w:pPr>
        <w:spacing w:after="0" w:line="240" w:lineRule="auto"/>
      </w:pPr>
      <w:r>
        <w:separator/>
      </w:r>
    </w:p>
  </w:footnote>
  <w:footnote w:type="continuationSeparator" w:id="0">
    <w:p w14:paraId="743D39D0" w14:textId="77777777" w:rsidR="00E1022C" w:rsidRDefault="00E10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D4B47"/>
    <w:multiLevelType w:val="hybridMultilevel"/>
    <w:tmpl w:val="B98808AA"/>
    <w:lvl w:ilvl="0" w:tplc="DD0CBFAC">
      <w:numFmt w:val="bullet"/>
      <w:lvlText w:val="-"/>
      <w:lvlJc w:val="left"/>
      <w:pPr>
        <w:ind w:left="720" w:hanging="360"/>
      </w:pPr>
      <w:rPr>
        <w:rFonts w:ascii="Corbel" w:eastAsiaTheme="minorEastAsia" w:hAnsi="Corbe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F14884"/>
    <w:multiLevelType w:val="hybridMultilevel"/>
    <w:tmpl w:val="6524A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E5565D"/>
    <w:multiLevelType w:val="hybridMultilevel"/>
    <w:tmpl w:val="93BC03E4"/>
    <w:lvl w:ilvl="0" w:tplc="AA448522">
      <w:start w:val="1"/>
      <w:numFmt w:val="decimal"/>
      <w:lvlText w:val="%1"/>
      <w:lvlJc w:val="left"/>
      <w:pPr>
        <w:ind w:left="720" w:hanging="360"/>
      </w:pPr>
      <w:rPr>
        <w:rFonts w:asciiTheme="minorHAnsi" w:eastAsiaTheme="minorEastAsia"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C37E4E"/>
    <w:multiLevelType w:val="hybridMultilevel"/>
    <w:tmpl w:val="6FA22A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53412B1"/>
    <w:multiLevelType w:val="hybridMultilevel"/>
    <w:tmpl w:val="9740DC2A"/>
    <w:lvl w:ilvl="0" w:tplc="5EF8D9F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5F6B1F"/>
    <w:multiLevelType w:val="hybridMultilevel"/>
    <w:tmpl w:val="C7F48A58"/>
    <w:lvl w:ilvl="0" w:tplc="C66CDB26">
      <w:start w:val="1"/>
      <w:numFmt w:val="decimal"/>
      <w:lvlText w:val="%1"/>
      <w:lvlJc w:val="left"/>
      <w:pPr>
        <w:ind w:left="720" w:hanging="360"/>
      </w:pPr>
      <w:rPr>
        <w:rFonts w:asciiTheme="minorHAnsi" w:eastAsiaTheme="minorEastAsia"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5E7539"/>
    <w:multiLevelType w:val="hybridMultilevel"/>
    <w:tmpl w:val="AD74B1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A2C3EB3"/>
    <w:multiLevelType w:val="multilevel"/>
    <w:tmpl w:val="84B46318"/>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F3A1AB1"/>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2823060">
    <w:abstractNumId w:val="18"/>
  </w:num>
  <w:num w:numId="2" w16cid:durableId="449012444">
    <w:abstractNumId w:val="11"/>
  </w:num>
  <w:num w:numId="3" w16cid:durableId="1406145591">
    <w:abstractNumId w:val="17"/>
  </w:num>
  <w:num w:numId="4" w16cid:durableId="953829869">
    <w:abstractNumId w:val="12"/>
  </w:num>
  <w:num w:numId="5" w16cid:durableId="117648261">
    <w:abstractNumId w:val="22"/>
  </w:num>
  <w:num w:numId="6" w16cid:durableId="73745502">
    <w:abstractNumId w:val="23"/>
  </w:num>
  <w:num w:numId="7" w16cid:durableId="1926765280">
    <w:abstractNumId w:val="21"/>
  </w:num>
  <w:num w:numId="8" w16cid:durableId="968045662">
    <w:abstractNumId w:val="24"/>
  </w:num>
  <w:num w:numId="9" w16cid:durableId="1493568761">
    <w:abstractNumId w:val="9"/>
  </w:num>
  <w:num w:numId="10" w16cid:durableId="1876691165">
    <w:abstractNumId w:val="7"/>
  </w:num>
  <w:num w:numId="11" w16cid:durableId="162014669">
    <w:abstractNumId w:val="6"/>
  </w:num>
  <w:num w:numId="12" w16cid:durableId="1171260171">
    <w:abstractNumId w:val="5"/>
  </w:num>
  <w:num w:numId="13" w16cid:durableId="80684970">
    <w:abstractNumId w:val="4"/>
  </w:num>
  <w:num w:numId="14" w16cid:durableId="605776817">
    <w:abstractNumId w:val="8"/>
  </w:num>
  <w:num w:numId="15" w16cid:durableId="1027606904">
    <w:abstractNumId w:val="3"/>
  </w:num>
  <w:num w:numId="16" w16cid:durableId="390007755">
    <w:abstractNumId w:val="2"/>
  </w:num>
  <w:num w:numId="17" w16cid:durableId="98765664">
    <w:abstractNumId w:val="1"/>
  </w:num>
  <w:num w:numId="18" w16cid:durableId="1247612250">
    <w:abstractNumId w:val="0"/>
  </w:num>
  <w:num w:numId="19" w16cid:durableId="1891767729">
    <w:abstractNumId w:val="20"/>
  </w:num>
  <w:num w:numId="20" w16cid:durableId="1791821351">
    <w:abstractNumId w:val="15"/>
  </w:num>
  <w:num w:numId="21" w16cid:durableId="824785561">
    <w:abstractNumId w:val="16"/>
  </w:num>
  <w:num w:numId="22" w16cid:durableId="1510020075">
    <w:abstractNumId w:val="19"/>
  </w:num>
  <w:num w:numId="23" w16cid:durableId="81920489">
    <w:abstractNumId w:val="14"/>
  </w:num>
  <w:num w:numId="24" w16cid:durableId="1780836786">
    <w:abstractNumId w:val="13"/>
  </w:num>
  <w:num w:numId="25" w16cid:durableId="1368212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02"/>
    <w:rsid w:val="000E1F11"/>
    <w:rsid w:val="00194DF6"/>
    <w:rsid w:val="0023608B"/>
    <w:rsid w:val="003C38E9"/>
    <w:rsid w:val="0045695D"/>
    <w:rsid w:val="004B17BC"/>
    <w:rsid w:val="004E1AED"/>
    <w:rsid w:val="005B4207"/>
    <w:rsid w:val="005C12A5"/>
    <w:rsid w:val="00632AE7"/>
    <w:rsid w:val="007A6E5F"/>
    <w:rsid w:val="00A1310C"/>
    <w:rsid w:val="00A25643"/>
    <w:rsid w:val="00AE4202"/>
    <w:rsid w:val="00C029DB"/>
    <w:rsid w:val="00C5704C"/>
    <w:rsid w:val="00C7089B"/>
    <w:rsid w:val="00CB7FEF"/>
    <w:rsid w:val="00CE1356"/>
    <w:rsid w:val="00D47A97"/>
    <w:rsid w:val="00E10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73CD"/>
  <w15:docId w15:val="{BDE8C712-D62D-4EDF-9A38-841BF739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1AED"/>
  </w:style>
  <w:style w:type="paragraph" w:styleId="Kop1">
    <w:name w:val="heading 1"/>
    <w:basedOn w:val="Standaard"/>
    <w:next w:val="Standaard"/>
    <w:link w:val="Kop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Kop2">
    <w:name w:val="heading 2"/>
    <w:basedOn w:val="Standaard"/>
    <w:next w:val="Standaard"/>
    <w:link w:val="Kop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Kop3">
    <w:name w:val="heading 3"/>
    <w:basedOn w:val="Standaard"/>
    <w:next w:val="Standaard"/>
    <w:link w:val="Kop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Kop4">
    <w:name w:val="heading 4"/>
    <w:basedOn w:val="Standaard"/>
    <w:next w:val="Standaard"/>
    <w:link w:val="Kop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Kop5">
    <w:name w:val="heading 5"/>
    <w:basedOn w:val="Standaard"/>
    <w:next w:val="Standaard"/>
    <w:link w:val="Kop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Kop6">
    <w:name w:val="heading 6"/>
    <w:basedOn w:val="Standaard"/>
    <w:next w:val="Standaard"/>
    <w:link w:val="Kop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Kop7">
    <w:name w:val="heading 7"/>
    <w:basedOn w:val="Standaard"/>
    <w:next w:val="Standaard"/>
    <w:link w:val="Kop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Kop8">
    <w:name w:val="heading 8"/>
    <w:basedOn w:val="Standaard"/>
    <w:next w:val="Standaard"/>
    <w:link w:val="Kop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Kop9">
    <w:name w:val="heading 9"/>
    <w:basedOn w:val="Standaard"/>
    <w:next w:val="Standaard"/>
    <w:link w:val="Kop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Kop2Char">
    <w:name w:val="Kop 2 Char"/>
    <w:basedOn w:val="Standaardalinea-lettertype"/>
    <w:link w:val="Kop2"/>
    <w:uiPriority w:val="9"/>
    <w:rPr>
      <w:rFonts w:asciiTheme="majorHAnsi" w:eastAsiaTheme="majorEastAsia" w:hAnsiTheme="majorHAnsi" w:cstheme="majorBidi"/>
      <w:caps/>
      <w:spacing w:val="15"/>
      <w:shd w:val="clear" w:color="auto" w:fill="C9ECFC" w:themeFill="text2" w:themeFillTint="33"/>
    </w:rPr>
  </w:style>
  <w:style w:type="character" w:customStyle="1" w:styleId="Kop3Char">
    <w:name w:val="Kop 3 Char"/>
    <w:basedOn w:val="Standaardalinea-lettertype"/>
    <w:link w:val="Kop3"/>
    <w:uiPriority w:val="9"/>
    <w:rPr>
      <w:rFonts w:asciiTheme="majorHAnsi" w:eastAsiaTheme="majorEastAsia" w:hAnsiTheme="majorHAnsi" w:cstheme="majorBidi"/>
      <w:caps/>
      <w:color w:val="044D6E" w:themeColor="text2" w:themeShade="80"/>
      <w:spacing w:val="15"/>
    </w:rPr>
  </w:style>
  <w:style w:type="table" w:styleId="Tabelraster">
    <w:name w:val="Table Grid"/>
    <w:basedOn w:val="Standaardtabe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el">
    <w:name w:val="Title"/>
    <w:basedOn w:val="Standaard"/>
    <w:link w:val="Titel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elChar">
    <w:name w:val="Titel Char"/>
    <w:basedOn w:val="Standaardalinea-lettertype"/>
    <w:link w:val="Titel"/>
    <w:uiPriority w:val="1"/>
    <w:rsid w:val="00A1310C"/>
    <w:rPr>
      <w:rFonts w:asciiTheme="majorHAnsi" w:eastAsiaTheme="majorEastAsia" w:hAnsiTheme="majorHAnsi" w:cstheme="majorBidi"/>
      <w:caps/>
      <w:color w:val="0673A5" w:themeColor="text2" w:themeShade="BF"/>
      <w:spacing w:val="10"/>
      <w:sz w:val="52"/>
      <w:szCs w:val="52"/>
    </w:rPr>
  </w:style>
  <w:style w:type="paragraph" w:styleId="Ondertitel">
    <w:name w:val="Subtitle"/>
    <w:basedOn w:val="Standaard"/>
    <w:next w:val="Standaard"/>
    <w:link w:val="OndertitelChar"/>
    <w:uiPriority w:val="11"/>
    <w:semiHidden/>
    <w:unhideWhenUsed/>
    <w:qFormat/>
    <w:rsid w:val="004E1AED"/>
    <w:pPr>
      <w:numPr>
        <w:ilvl w:val="1"/>
      </w:numPr>
      <w:spacing w:after="160"/>
    </w:pPr>
    <w:rPr>
      <w:color w:val="404040" w:themeColor="text1" w:themeTint="E6"/>
    </w:rPr>
  </w:style>
  <w:style w:type="character" w:customStyle="1" w:styleId="OndertitelChar">
    <w:name w:val="Ondertitel Char"/>
    <w:basedOn w:val="Standaardalinea-lettertype"/>
    <w:link w:val="Ondertitel"/>
    <w:uiPriority w:val="11"/>
    <w:semiHidden/>
    <w:rsid w:val="004E1AED"/>
    <w:rPr>
      <w:color w:val="404040" w:themeColor="text1" w:themeTint="E6"/>
    </w:rPr>
  </w:style>
  <w:style w:type="character" w:styleId="Intensievebenadrukking">
    <w:name w:val="Intense Emphasis"/>
    <w:basedOn w:val="Standaardalinea-lettertype"/>
    <w:uiPriority w:val="21"/>
    <w:semiHidden/>
    <w:unhideWhenUsed/>
    <w:qFormat/>
    <w:rsid w:val="004E1AED"/>
    <w:rPr>
      <w:i/>
      <w:iCs/>
      <w:color w:val="806000" w:themeColor="accent1" w:themeShade="80"/>
    </w:rPr>
  </w:style>
  <w:style w:type="paragraph" w:styleId="Duidelijkcitaat">
    <w:name w:val="Intense Quote"/>
    <w:basedOn w:val="Standaard"/>
    <w:next w:val="Standaard"/>
    <w:link w:val="Duidelijkcitaat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DuidelijkcitaatChar">
    <w:name w:val="Duidelijk citaat Char"/>
    <w:basedOn w:val="Standaardalinea-lettertype"/>
    <w:link w:val="Duidelijkcitaat"/>
    <w:uiPriority w:val="30"/>
    <w:semiHidden/>
    <w:rsid w:val="004E1AED"/>
    <w:rPr>
      <w:i/>
      <w:iCs/>
      <w:color w:val="806000" w:themeColor="accent1" w:themeShade="80"/>
    </w:rPr>
  </w:style>
  <w:style w:type="character" w:styleId="Intensieveverwijzing">
    <w:name w:val="Intense Reference"/>
    <w:basedOn w:val="Standaardalinea-lettertype"/>
    <w:uiPriority w:val="32"/>
    <w:semiHidden/>
    <w:unhideWhenUsed/>
    <w:qFormat/>
    <w:rsid w:val="004E1AED"/>
    <w:rPr>
      <w:b/>
      <w:bCs/>
      <w:caps w:val="0"/>
      <w:smallCaps/>
      <w:color w:val="806000" w:themeColor="accent1" w:themeShade="80"/>
      <w:spacing w:val="5"/>
    </w:rPr>
  </w:style>
  <w:style w:type="character" w:customStyle="1" w:styleId="Kop4Char">
    <w:name w:val="Kop 4 Char"/>
    <w:basedOn w:val="Standaardalinea-lettertype"/>
    <w:link w:val="Kop4"/>
    <w:uiPriority w:val="9"/>
    <w:rPr>
      <w:rFonts w:asciiTheme="majorHAnsi" w:eastAsiaTheme="majorEastAsia" w:hAnsiTheme="majorHAnsi" w:cstheme="majorBidi"/>
      <w:caps/>
      <w:color w:val="0673A5" w:themeColor="text2" w:themeShade="BF"/>
      <w:spacing w:val="10"/>
    </w:rPr>
  </w:style>
  <w:style w:type="character" w:customStyle="1" w:styleId="Kop5Char">
    <w:name w:val="Kop 5 Char"/>
    <w:basedOn w:val="Standaardalinea-lettertype"/>
    <w:link w:val="Kop5"/>
    <w:uiPriority w:val="9"/>
    <w:rPr>
      <w:rFonts w:asciiTheme="majorHAnsi" w:eastAsiaTheme="majorEastAsia" w:hAnsiTheme="majorHAnsi" w:cstheme="majorBidi"/>
      <w:caps/>
      <w:color w:val="0673A5" w:themeColor="text2" w:themeShade="BF"/>
      <w:spacing w:val="10"/>
    </w:rPr>
  </w:style>
  <w:style w:type="character" w:customStyle="1" w:styleId="Kop6Char">
    <w:name w:val="Kop 6 Char"/>
    <w:basedOn w:val="Standaardalinea-lettertype"/>
    <w:link w:val="Kop6"/>
    <w:uiPriority w:val="9"/>
    <w:rPr>
      <w:rFonts w:asciiTheme="majorHAnsi" w:eastAsiaTheme="majorEastAsia" w:hAnsiTheme="majorHAnsi" w:cstheme="majorBidi"/>
      <w:caps/>
      <w:color w:val="0673A5" w:themeColor="text2" w:themeShade="BF"/>
      <w:spacing w:val="10"/>
    </w:rPr>
  </w:style>
  <w:style w:type="character" w:customStyle="1" w:styleId="Kop7Char">
    <w:name w:val="Kop 7 Char"/>
    <w:basedOn w:val="Standaardalinea-lettertype"/>
    <w:link w:val="Kop7"/>
    <w:uiPriority w:val="9"/>
    <w:rPr>
      <w:rFonts w:asciiTheme="majorHAnsi" w:eastAsiaTheme="majorEastAsia" w:hAnsiTheme="majorHAnsi" w:cstheme="majorBidi"/>
      <w:caps/>
      <w:color w:val="0673A5" w:themeColor="text2" w:themeShade="BF"/>
      <w:spacing w:val="10"/>
    </w:rPr>
  </w:style>
  <w:style w:type="character" w:customStyle="1" w:styleId="Kop8Char">
    <w:name w:val="Kop 8 Char"/>
    <w:basedOn w:val="Standaardalinea-lettertype"/>
    <w:link w:val="Kop8"/>
    <w:uiPriority w:val="9"/>
    <w:semiHidden/>
    <w:rsid w:val="00D47A97"/>
    <w:rPr>
      <w:rFonts w:asciiTheme="majorHAnsi" w:eastAsiaTheme="majorEastAsia" w:hAnsiTheme="majorHAnsi" w:cstheme="majorBidi"/>
      <w:caps/>
      <w:spacing w:val="10"/>
      <w:szCs w:val="18"/>
    </w:rPr>
  </w:style>
  <w:style w:type="character" w:customStyle="1" w:styleId="Kop9Char">
    <w:name w:val="Kop 9 Char"/>
    <w:basedOn w:val="Standaardalinea-lettertype"/>
    <w:link w:val="Kop9"/>
    <w:uiPriority w:val="9"/>
    <w:semiHidden/>
    <w:rsid w:val="00D47A97"/>
    <w:rPr>
      <w:rFonts w:asciiTheme="majorHAnsi" w:eastAsiaTheme="majorEastAsia" w:hAnsiTheme="majorHAnsi" w:cstheme="majorBidi"/>
      <w:i/>
      <w:iCs/>
      <w:caps/>
      <w:spacing w:val="10"/>
      <w:szCs w:val="18"/>
    </w:rPr>
  </w:style>
  <w:style w:type="paragraph" w:styleId="Bijschrift">
    <w:name w:val="caption"/>
    <w:basedOn w:val="Standaard"/>
    <w:next w:val="Standaard"/>
    <w:uiPriority w:val="35"/>
    <w:semiHidden/>
    <w:unhideWhenUsed/>
    <w:qFormat/>
    <w:rsid w:val="00D47A97"/>
    <w:rPr>
      <w:b/>
      <w:bCs/>
      <w:color w:val="0673A5" w:themeColor="text2" w:themeShade="BF"/>
      <w:szCs w:val="16"/>
    </w:rPr>
  </w:style>
  <w:style w:type="paragraph" w:styleId="Kopvaninhoudsopgave">
    <w:name w:val="TOC Heading"/>
    <w:basedOn w:val="Kop1"/>
    <w:next w:val="Standaard"/>
    <w:uiPriority w:val="39"/>
    <w:semiHidden/>
    <w:unhideWhenUsed/>
    <w:qFormat/>
    <w:pPr>
      <w:outlineLvl w:val="9"/>
    </w:pPr>
  </w:style>
  <w:style w:type="paragraph" w:styleId="Ballontekst">
    <w:name w:val="Balloon Text"/>
    <w:basedOn w:val="Standaard"/>
    <w:link w:val="BallontekstChar"/>
    <w:uiPriority w:val="99"/>
    <w:semiHidden/>
    <w:unhideWhenUsed/>
    <w:rsid w:val="00D47A97"/>
    <w:pPr>
      <w:spacing w:before="0"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D47A97"/>
    <w:rPr>
      <w:rFonts w:ascii="Segoe UI" w:hAnsi="Segoe UI" w:cs="Segoe UI"/>
      <w:szCs w:val="18"/>
    </w:rPr>
  </w:style>
  <w:style w:type="paragraph" w:styleId="Plattetekst3">
    <w:name w:val="Body Text 3"/>
    <w:basedOn w:val="Standaard"/>
    <w:link w:val="Plattetekst3Char"/>
    <w:uiPriority w:val="99"/>
    <w:semiHidden/>
    <w:unhideWhenUsed/>
    <w:rsid w:val="00D47A97"/>
    <w:pPr>
      <w:spacing w:after="120"/>
    </w:pPr>
    <w:rPr>
      <w:szCs w:val="16"/>
    </w:rPr>
  </w:style>
  <w:style w:type="character" w:customStyle="1" w:styleId="Plattetekst3Char">
    <w:name w:val="Platte tekst 3 Char"/>
    <w:basedOn w:val="Standaardalinea-lettertype"/>
    <w:link w:val="Plattetekst3"/>
    <w:uiPriority w:val="99"/>
    <w:semiHidden/>
    <w:rsid w:val="00D47A97"/>
    <w:rPr>
      <w:szCs w:val="16"/>
    </w:rPr>
  </w:style>
  <w:style w:type="paragraph" w:styleId="Plattetekstinspringen3">
    <w:name w:val="Body Text Indent 3"/>
    <w:basedOn w:val="Standaard"/>
    <w:link w:val="Plattetekstinspringen3Char"/>
    <w:uiPriority w:val="99"/>
    <w:semiHidden/>
    <w:unhideWhenUsed/>
    <w:rsid w:val="00D47A97"/>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D47A97"/>
    <w:rPr>
      <w:szCs w:val="16"/>
    </w:rPr>
  </w:style>
  <w:style w:type="character" w:styleId="Verwijzingopmerking">
    <w:name w:val="annotation reference"/>
    <w:basedOn w:val="Standaardalinea-lettertype"/>
    <w:uiPriority w:val="99"/>
    <w:semiHidden/>
    <w:unhideWhenUsed/>
    <w:rsid w:val="00D47A97"/>
    <w:rPr>
      <w:sz w:val="22"/>
      <w:szCs w:val="16"/>
    </w:rPr>
  </w:style>
  <w:style w:type="paragraph" w:styleId="Tekstopmerking">
    <w:name w:val="annotation text"/>
    <w:basedOn w:val="Standaard"/>
    <w:link w:val="TekstopmerkingChar"/>
    <w:uiPriority w:val="99"/>
    <w:semiHidden/>
    <w:unhideWhenUsed/>
    <w:rsid w:val="00D47A97"/>
    <w:pPr>
      <w:spacing w:line="240" w:lineRule="auto"/>
    </w:pPr>
    <w:rPr>
      <w:szCs w:val="20"/>
    </w:rPr>
  </w:style>
  <w:style w:type="character" w:customStyle="1" w:styleId="TekstopmerkingChar">
    <w:name w:val="Tekst opmerking Char"/>
    <w:basedOn w:val="Standaardalinea-lettertype"/>
    <w:link w:val="Tekstopmerking"/>
    <w:uiPriority w:val="99"/>
    <w:semiHidden/>
    <w:rsid w:val="00D47A97"/>
    <w:rPr>
      <w:szCs w:val="20"/>
    </w:rPr>
  </w:style>
  <w:style w:type="paragraph" w:styleId="Onderwerpvanopmerking">
    <w:name w:val="annotation subject"/>
    <w:basedOn w:val="Tekstopmerking"/>
    <w:next w:val="Tekstopmerking"/>
    <w:link w:val="OnderwerpvanopmerkingChar"/>
    <w:uiPriority w:val="99"/>
    <w:semiHidden/>
    <w:unhideWhenUsed/>
    <w:rsid w:val="00D47A97"/>
    <w:rPr>
      <w:b/>
      <w:bCs/>
    </w:rPr>
  </w:style>
  <w:style w:type="character" w:customStyle="1" w:styleId="OnderwerpvanopmerkingChar">
    <w:name w:val="Onderwerp van opmerking Char"/>
    <w:basedOn w:val="TekstopmerkingChar"/>
    <w:link w:val="Onderwerpvanopmerking"/>
    <w:uiPriority w:val="99"/>
    <w:semiHidden/>
    <w:rsid w:val="00D47A97"/>
    <w:rPr>
      <w:b/>
      <w:bCs/>
      <w:szCs w:val="20"/>
    </w:rPr>
  </w:style>
  <w:style w:type="paragraph" w:styleId="Documentstructuur">
    <w:name w:val="Document Map"/>
    <w:basedOn w:val="Standaard"/>
    <w:link w:val="DocumentstructuurChar"/>
    <w:uiPriority w:val="99"/>
    <w:semiHidden/>
    <w:unhideWhenUsed/>
    <w:rsid w:val="00D47A97"/>
    <w:pPr>
      <w:spacing w:before="0"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D47A97"/>
    <w:rPr>
      <w:rFonts w:ascii="Segoe UI" w:hAnsi="Segoe UI" w:cs="Segoe UI"/>
      <w:szCs w:val="16"/>
    </w:rPr>
  </w:style>
  <w:style w:type="paragraph" w:styleId="Eindnoottekst">
    <w:name w:val="endnote text"/>
    <w:basedOn w:val="Standaard"/>
    <w:link w:val="EindnoottekstChar"/>
    <w:uiPriority w:val="99"/>
    <w:semiHidden/>
    <w:unhideWhenUsed/>
    <w:rsid w:val="00D47A97"/>
    <w:pPr>
      <w:spacing w:before="0" w:after="0" w:line="240" w:lineRule="auto"/>
    </w:pPr>
    <w:rPr>
      <w:szCs w:val="20"/>
    </w:rPr>
  </w:style>
  <w:style w:type="character" w:customStyle="1" w:styleId="EindnoottekstChar">
    <w:name w:val="Eindnoottekst Char"/>
    <w:basedOn w:val="Standaardalinea-lettertype"/>
    <w:link w:val="Eindnoottekst"/>
    <w:uiPriority w:val="99"/>
    <w:semiHidden/>
    <w:rsid w:val="00D47A97"/>
    <w:rPr>
      <w:szCs w:val="20"/>
    </w:rPr>
  </w:style>
  <w:style w:type="paragraph" w:styleId="Afzender">
    <w:name w:val="envelope return"/>
    <w:basedOn w:val="Standaard"/>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Voetnoottekst">
    <w:name w:val="footnote text"/>
    <w:basedOn w:val="Standaard"/>
    <w:link w:val="VoetnoottekstChar"/>
    <w:uiPriority w:val="99"/>
    <w:semiHidden/>
    <w:unhideWhenUsed/>
    <w:rsid w:val="00D47A97"/>
    <w:pPr>
      <w:spacing w:before="0" w:after="0" w:line="240" w:lineRule="auto"/>
    </w:pPr>
    <w:rPr>
      <w:szCs w:val="20"/>
    </w:rPr>
  </w:style>
  <w:style w:type="character" w:customStyle="1" w:styleId="VoetnoottekstChar">
    <w:name w:val="Voetnoottekst Char"/>
    <w:basedOn w:val="Standaardalinea-lettertype"/>
    <w:link w:val="Voetnoottekst"/>
    <w:uiPriority w:val="99"/>
    <w:semiHidden/>
    <w:rsid w:val="00D47A97"/>
    <w:rPr>
      <w:szCs w:val="20"/>
    </w:rPr>
  </w:style>
  <w:style w:type="character" w:styleId="HTMLCode">
    <w:name w:val="HTML Code"/>
    <w:basedOn w:val="Standaardalinea-lettertype"/>
    <w:uiPriority w:val="99"/>
    <w:semiHidden/>
    <w:unhideWhenUsed/>
    <w:rsid w:val="00D47A97"/>
    <w:rPr>
      <w:rFonts w:ascii="Consolas" w:hAnsi="Consolas"/>
      <w:sz w:val="22"/>
      <w:szCs w:val="20"/>
    </w:rPr>
  </w:style>
  <w:style w:type="character" w:styleId="HTML-toetsenbord">
    <w:name w:val="HTML Keyboard"/>
    <w:basedOn w:val="Standaardalinea-lettertype"/>
    <w:uiPriority w:val="99"/>
    <w:semiHidden/>
    <w:unhideWhenUsed/>
    <w:rsid w:val="00D47A97"/>
    <w:rPr>
      <w:rFonts w:ascii="Consolas" w:hAnsi="Consolas"/>
      <w:sz w:val="22"/>
      <w:szCs w:val="20"/>
    </w:rPr>
  </w:style>
  <w:style w:type="paragraph" w:styleId="HTML-voorafopgemaakt">
    <w:name w:val="HTML Preformatted"/>
    <w:basedOn w:val="Standaard"/>
    <w:link w:val="HTML-voorafopgemaaktChar"/>
    <w:uiPriority w:val="99"/>
    <w:semiHidden/>
    <w:unhideWhenUsed/>
    <w:rsid w:val="00D47A97"/>
    <w:pPr>
      <w:spacing w:before="0" w:after="0"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D47A97"/>
    <w:rPr>
      <w:rFonts w:ascii="Consolas" w:hAnsi="Consolas"/>
      <w:szCs w:val="20"/>
    </w:rPr>
  </w:style>
  <w:style w:type="character" w:styleId="HTML-schrijfmachine">
    <w:name w:val="HTML Typewriter"/>
    <w:basedOn w:val="Standaardalinea-lettertype"/>
    <w:uiPriority w:val="99"/>
    <w:semiHidden/>
    <w:unhideWhenUsed/>
    <w:rsid w:val="00D47A97"/>
    <w:rPr>
      <w:rFonts w:ascii="Consolas" w:hAnsi="Consolas"/>
      <w:sz w:val="22"/>
      <w:szCs w:val="20"/>
    </w:rPr>
  </w:style>
  <w:style w:type="paragraph" w:styleId="Macrotekst">
    <w:name w:val="macro"/>
    <w:link w:val="Macroteks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kstChar">
    <w:name w:val="Macrotekst Char"/>
    <w:basedOn w:val="Standaardalinea-lettertype"/>
    <w:link w:val="Macrotekst"/>
    <w:uiPriority w:val="99"/>
    <w:semiHidden/>
    <w:rsid w:val="00D47A97"/>
    <w:rPr>
      <w:rFonts w:ascii="Consolas" w:hAnsi="Consolas"/>
      <w:szCs w:val="20"/>
    </w:rPr>
  </w:style>
  <w:style w:type="paragraph" w:styleId="Tekstzonderopmaak">
    <w:name w:val="Plain Text"/>
    <w:basedOn w:val="Standaard"/>
    <w:link w:val="TekstzonderopmaakChar"/>
    <w:uiPriority w:val="99"/>
    <w:semiHidden/>
    <w:unhideWhenUsed/>
    <w:rsid w:val="00D47A97"/>
    <w:pPr>
      <w:spacing w:before="0"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D47A97"/>
    <w:rPr>
      <w:rFonts w:ascii="Consolas" w:hAnsi="Consolas"/>
      <w:szCs w:val="21"/>
    </w:rPr>
  </w:style>
  <w:style w:type="paragraph" w:styleId="Bloktekst">
    <w:name w:val="Block Text"/>
    <w:basedOn w:val="Standaard"/>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Tekstvantijdelijkeaanduiding">
    <w:name w:val="Placeholder Text"/>
    <w:basedOn w:val="Standaardalinea-lettertype"/>
    <w:uiPriority w:val="99"/>
    <w:semiHidden/>
    <w:rsid w:val="00A1310C"/>
    <w:rPr>
      <w:color w:val="3C3C3C" w:themeColor="background2" w:themeShade="40"/>
    </w:rPr>
  </w:style>
  <w:style w:type="paragraph" w:styleId="Koptekst">
    <w:name w:val="header"/>
    <w:basedOn w:val="Standaard"/>
    <w:link w:val="KoptekstChar"/>
    <w:uiPriority w:val="99"/>
    <w:unhideWhenUsed/>
    <w:rsid w:val="004E1AED"/>
    <w:pPr>
      <w:spacing w:before="0" w:after="0" w:line="240" w:lineRule="auto"/>
    </w:pPr>
  </w:style>
  <w:style w:type="character" w:customStyle="1" w:styleId="KoptekstChar">
    <w:name w:val="Koptekst Char"/>
    <w:basedOn w:val="Standaardalinea-lettertype"/>
    <w:link w:val="Koptekst"/>
    <w:uiPriority w:val="99"/>
    <w:rsid w:val="004E1AED"/>
  </w:style>
  <w:style w:type="paragraph" w:styleId="Voettekst">
    <w:name w:val="footer"/>
    <w:basedOn w:val="Standaard"/>
    <w:link w:val="VoettekstChar"/>
    <w:uiPriority w:val="99"/>
    <w:unhideWhenUsed/>
    <w:qFormat/>
    <w:rsid w:val="00CB7FEF"/>
    <w:pPr>
      <w:spacing w:before="0" w:after="0" w:line="240" w:lineRule="auto"/>
    </w:pPr>
  </w:style>
  <w:style w:type="character" w:customStyle="1" w:styleId="VoettekstChar">
    <w:name w:val="Voettekst Char"/>
    <w:basedOn w:val="Standaardalinea-lettertype"/>
    <w:link w:val="Voettekst"/>
    <w:uiPriority w:val="99"/>
    <w:rsid w:val="00CB7FEF"/>
  </w:style>
  <w:style w:type="character" w:styleId="Zwaar">
    <w:name w:val="Strong"/>
    <w:basedOn w:val="Standaardalinea-lettertype"/>
    <w:uiPriority w:val="22"/>
    <w:qFormat/>
    <w:rsid w:val="00632AE7"/>
    <w:rPr>
      <w:b/>
      <w:bCs/>
    </w:rPr>
  </w:style>
  <w:style w:type="paragraph" w:styleId="Normaalweb">
    <w:name w:val="Normal (Web)"/>
    <w:basedOn w:val="Standaard"/>
    <w:uiPriority w:val="99"/>
    <w:semiHidden/>
    <w:unhideWhenUsed/>
    <w:rsid w:val="00AE420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unhideWhenUsed/>
    <w:qFormat/>
    <w:rsid w:val="00CB7FEF"/>
    <w:pPr>
      <w:ind w:left="720"/>
      <w:contextualSpacing/>
    </w:pPr>
  </w:style>
  <w:style w:type="character" w:styleId="Hyperlink">
    <w:name w:val="Hyperlink"/>
    <w:basedOn w:val="Standaardalinea-lettertype"/>
    <w:uiPriority w:val="99"/>
    <w:unhideWhenUsed/>
    <w:rsid w:val="00CB7FEF"/>
    <w:rPr>
      <w:color w:val="005DBA" w:themeColor="hyperlink"/>
      <w:u w:val="single"/>
    </w:rPr>
  </w:style>
  <w:style w:type="character" w:styleId="Onopgelostemelding">
    <w:name w:val="Unresolved Mention"/>
    <w:basedOn w:val="Standaardalinea-lettertype"/>
    <w:uiPriority w:val="99"/>
    <w:semiHidden/>
    <w:unhideWhenUsed/>
    <w:rsid w:val="00CB7FEF"/>
    <w:rPr>
      <w:color w:val="605E5C"/>
      <w:shd w:val="clear" w:color="auto" w:fill="E1DFDD"/>
    </w:rPr>
  </w:style>
  <w:style w:type="character" w:styleId="Voetnootmarkering">
    <w:name w:val="footnote reference"/>
    <w:basedOn w:val="Standaardalinea-lettertype"/>
    <w:uiPriority w:val="99"/>
    <w:semiHidden/>
    <w:unhideWhenUsed/>
    <w:rsid w:val="00A256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40791172">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699548452">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689336188">
      <w:bodyDiv w:val="1"/>
      <w:marLeft w:val="0"/>
      <w:marRight w:val="0"/>
      <w:marTop w:val="0"/>
      <w:marBottom w:val="0"/>
      <w:divBdr>
        <w:top w:val="none" w:sz="0" w:space="0" w:color="auto"/>
        <w:left w:val="none" w:sz="0" w:space="0" w:color="auto"/>
        <w:bottom w:val="none" w:sz="0" w:space="0" w:color="auto"/>
        <w:right w:val="none" w:sz="0" w:space="0" w:color="auto"/>
      </w:divBdr>
    </w:div>
    <w:div w:id="169889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ppi\Desktop\administratie%20HeppieFeet\algemene%20voorwaarde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3.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1FC7D3-1328-4EE0-A474-87599984E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algemene voorwaarden</Template>
  <TotalTime>11</TotalTime>
  <Pages>1</Pages>
  <Words>1686</Words>
  <Characters>9278</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Manou Van der Velden</dc:creator>
  <cp:lastModifiedBy>Manou Van der Velden</cp:lastModifiedBy>
  <cp:revision>6</cp:revision>
  <cp:lastPrinted>2022-10-21T19:38:00Z</cp:lastPrinted>
  <dcterms:created xsi:type="dcterms:W3CDTF">2022-10-24T14:37:00Z</dcterms:created>
  <dcterms:modified xsi:type="dcterms:W3CDTF">2023-03-07T05:44:00Z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